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ريحانة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ريحانة
</w:t>
      </w:r>
    </w:p>
    <w:p>
      <w:pPr/>
      <w:r>
        <w:rPr/>
        <w:t xml:space="preserve">ريحانة </w:t>
      </w:r>
    </w:p>
    <w:p/>
    <w:p>
      <w:pPr/>
      <w:r>
        <w:rPr/>
        <w:t xml:space="preserve">قرأت بالمرية القراءات كلها على المقرئ أبي عمر ثم قرأت عليه خارج السبع وأجازها وقد ذكرت خبرها معه.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2026-08-05T13:04:12+03:00</dcterms:created>
  <dcterms:modified xsi:type="dcterms:W3CDTF">2026-08-05T13:04:12+03:00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