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ريحانة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ريحانة
</w:t>
      </w:r>
    </w:p>
    <w:p>
      <w:pPr/>
      <w:r>
        <w:rPr/>
        <w:t xml:space="preserve">ريحانة </w:t>
      </w:r>
    </w:p>
    <w:p/>
    <w:p>
      <w:pPr/>
      <w:r>
        <w:rPr/>
        <w:t xml:space="preserve">قرأت بالمرية القراءات كلها على المقرئ أبي عمر ثم قرأت عليه خارج السبع وأجازها وقد ذكرت خبرها معه.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2026-10-03T07:13:47+03:00</dcterms:created>
  <dcterms:modified xsi:type="dcterms:W3CDTF">2026-10-03T07:13:47+03:00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