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مزنة
</w:t>
      </w:r>
    </w:p>
    <w:p>
      <w:pPr/>
      <w:r>
        <w:rPr/>
        <w:t xml:space="preserve">مزنة </w:t>
      </w:r>
    </w:p>
    <w:p/>
    <w:p>
      <w:pPr/>
      <w:r>
        <w:rPr/>
        <w:t xml:space="preserve">كاتبة الأمير الناصر لدين الله، كانت أديبة حسنة الخط .... توفيت سنة ثمان وخمسين وثلاثمائة، ذكرها ابن مسعود، ذكرها في كتاب النيق.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2026-10-03T07:13:42+03:00</dcterms:created>
  <dcterms:modified xsi:type="dcterms:W3CDTF">2026-10-03T07:13:42+03:00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