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بنت عبد الربى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عبد الربى
</w:t>
      </w:r>
    </w:p>
    <w:p>
      <w:pPr/>
      <w:r>
        <w:rPr/>
        <w:t xml:space="preserve">صفية بنت عبد الربى </w:t>
      </w:r>
    </w:p>
    <w:p/>
    <w:p>
      <w:pPr/>
      <w:r>
        <w:rPr/>
        <w:t xml:space="preserve">أديبة شاعرة موصوفة بحسن الخط، ذكرها أبو محمد بن حزم وأنشدها لها قال: أنشدني أبو عبد الله محمد بن سعيد بن جرج لصفية وقد عابت امرأة خطها فقالت:</w:t>
      </w:r>
    </w:p>
    <w:p/>
    <w:p>
      <w:pPr>
        <w:jc w:val="center"/>
      </w:pPr>
      <w:r>
        <w:rPr>
          <w:color w:val="ff0000"/>
        </w:rPr>
        <w:t xml:space="preserve">عائبة خطي فقلت لها اقصري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فسوق أريك الدر في نظم أسطري</w:t>
      </w:r>
    </w:p>
    <w:p/>
    <w:p>
      <w:pPr>
        <w:jc w:val="center"/>
      </w:pPr>
      <w:r>
        <w:rPr>
          <w:color w:val="ff0000"/>
        </w:rPr>
        <w:t xml:space="preserve">وناديت كفي كي تجود بخطها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وقربت أقلامي ورقي ومحبري</w:t>
      </w:r>
    </w:p>
    <w:p/>
    <w:p>
      <w:pPr>
        <w:jc w:val="center"/>
      </w:pPr>
      <w:r>
        <w:rPr>
          <w:color w:val="ff0000"/>
        </w:rPr>
        <w:t xml:space="preserve">فخطت بأبيات ثلاث نظمتها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ليبدو لها خطي وقلت لها انظري</w:t>
      </w:r>
    </w:p>
    <w:p/>
    <w:p>
      <w:pPr/>
      <w:r>
        <w:rPr/>
        <w:t xml:space="preserve">قال: وتوفيت في آخر سنة سبع عشرة وأربعمائة وهي دون ثلاثين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2026-08-05T19:12:28+03:00</dcterms:created>
  <dcterms:modified xsi:type="dcterms:W3CDTF">2026-08-05T19:12:28+03:00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