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طريف مولى العبدين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طريف مولى العبدين
</w:t>
      </w:r>
    </w:p>
    <w:p>
      <w:pPr/>
      <w:r>
        <w:rPr/>
        <w:t xml:space="preserve">ابن طريف مولى العبدين </w:t>
      </w:r>
    </w:p>
    <w:p/>
    <w:p>
      <w:pPr/>
      <w:r>
        <w:rPr/>
        <w:t xml:space="preserve">نحوي مشهور، زاد في كتاب الأفعال</w:t>
      </w:r>
    </w:p>
    <w:p/>
    <w:p>
      <w:pPr/>
      <w:r>
        <w:rPr/>
        <w:t xml:space="preserve">لمحمد بن عمر بن القوطية زيادات استفيدت منه وأخذت عنه، ذكره أبو محمد بن حزم.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2026-10-04T10:29:21+03:00</dcterms:created>
  <dcterms:modified xsi:type="dcterms:W3CDTF">2026-10-04T10:29:21+03:00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