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غالب وهو المعروف بابن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غالب وهو المعروف بابن حصن
</w:t>
      </w:r>
    </w:p>
    <w:p>
      <w:pPr/>
      <w:r>
        <w:rPr/>
        <w:t xml:space="preserve">أبو الحسن بن أبي غالب وهو المعروف بابن حصن </w:t>
      </w:r>
    </w:p>
    <w:p/>
    <w:p>
      <w:pPr/>
      <w:r>
        <w:rPr/>
        <w:t xml:space="preserve">أديب بليغ شاعر محسن، من أهل أشبيلية، ذكره الفتح في كتاب المطمح وذكره أبو عامر بن مسلمة، وأنشد له الفتح من شعره في النيلوفر:</w:t>
      </w:r>
    </w:p>
    <w:p/>
    <w:p>
      <w:pPr>
        <w:jc w:val="center"/>
      </w:pPr>
      <w:r>
        <w:rPr>
          <w:color w:val="ff0000"/>
        </w:rPr>
        <w:t xml:space="preserve">كلما أقبل الظلام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غمضت أنجم السماء عليه</w:t>
      </w:r>
    </w:p>
    <w:p/>
    <w:p>
      <w:pPr>
        <w:jc w:val="center"/>
      </w:pPr>
      <w:r>
        <w:rPr>
          <w:color w:val="ff0000"/>
        </w:rPr>
        <w:t xml:space="preserve">فإذا عاد للصباح ضياء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 روح الحياة منه إليه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2026-08-05T18:17:50+03:00</dcterms:created>
  <dcterms:modified xsi:type="dcterms:W3CDTF">2026-08-05T18:17:50+03:00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