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الأصبغ بن عبد العزيز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الأصبغ بن عبد العزيز الوزير
</w:t>
      </w:r>
    </w:p>
    <w:p>
      <w:pPr/>
      <w:r>
        <w:rPr/>
        <w:t xml:space="preserve">أبو الأصبغ بن عبد العزيز الوزير </w:t>
      </w:r>
    </w:p>
    <w:p/>
    <w:p>
      <w:pPr/>
      <w:r>
        <w:rPr/>
        <w:t xml:space="preserve">أديب شاعر، ذكره أبو عامر بن مسلمة، وذكر أنه كتب إليه مع ورد مؤخر في يوم ريح ومطر:</w:t>
      </w:r>
    </w:p>
    <w:p/>
    <w:p>
      <w:pPr>
        <w:jc w:val="center"/>
      </w:pPr>
      <w:r>
        <w:rPr>
          <w:color w:val="ff0000"/>
        </w:rPr>
        <w:t xml:space="preserve">ولما رأى البين ثكل النها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على الورد والديم المسعدات</w:t>
      </w:r>
    </w:p>
    <w:p/>
    <w:p>
      <w:pPr>
        <w:jc w:val="center"/>
      </w:pPr>
      <w:r>
        <w:rPr>
          <w:color w:val="ff0000"/>
        </w:rPr>
        <w:t xml:space="preserve">رثا لوداع على غفلة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والفين في سورة المهلكات</w:t>
      </w:r>
    </w:p>
    <w:p/>
    <w:p>
      <w:pPr>
        <w:jc w:val="center"/>
      </w:pPr>
      <w:r>
        <w:rPr>
          <w:color w:val="ff0000"/>
        </w:rPr>
        <w:t xml:space="preserve">وأبقى من الورد ما يستديم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الطيب كل خليل موات</w:t>
      </w:r>
    </w:p>
    <w:p/>
    <w:p>
      <w:pPr>
        <w:jc w:val="center"/>
      </w:pPr>
      <w:r>
        <w:rPr>
          <w:color w:val="ff0000"/>
        </w:rPr>
        <w:t xml:space="preserve">ألم تريا علم المكرمات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وبدراً تجازوا سنى الصفات</w:t>
      </w:r>
    </w:p>
    <w:p/>
    <w:p>
      <w:pPr>
        <w:jc w:val="center"/>
      </w:pPr>
      <w:r>
        <w:rPr>
          <w:color w:val="ff0000"/>
        </w:rPr>
        <w:t xml:space="preserve">ومن هو لي عدة لا تحول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لأقصى الحياة وبعد الممات</w:t>
      </w:r>
    </w:p>
    <w:p/>
    <w:p>
      <w:pPr>
        <w:jc w:val="center"/>
      </w:pPr>
      <w:r>
        <w:rPr>
          <w:color w:val="ff0000"/>
        </w:rPr>
        <w:t xml:space="preserve">وكيف بدا وجه هذا النهار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ودع الورد في الباكيات</w:t>
      </w:r>
    </w:p>
    <w:p/>
    <w:p>
      <w:pPr>
        <w:jc w:val="center"/>
      </w:pPr>
      <w:r>
        <w:rPr>
          <w:color w:val="ff0000"/>
        </w:rPr>
        <w:t xml:space="preserve">وأبدت لنا زفرات الريا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 نياحاً يزيد على النائحات</w:t>
      </w:r>
    </w:p>
    <w:p/>
    <w:p>
      <w:pPr>
        <w:jc w:val="center"/>
      </w:pPr>
      <w:r>
        <w:rPr>
          <w:color w:val="ff0000"/>
        </w:rPr>
        <w:t xml:space="preserve">أواخر تنسيك من حسنها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أوائلها إذا بدت طالعات</w:t>
      </w:r>
    </w:p>
    <w:p/>
    <w:p>
      <w:pPr>
        <w:jc w:val="center"/>
      </w:pPr>
      <w:r>
        <w:rPr>
          <w:color w:val="ff0000"/>
        </w:rPr>
        <w:t xml:space="preserve">تضاهيك بشراً وتحكيك</w:t>
      </w:r>
      <w:r>
        <w:rPr>
          <w:color w:val="ff0000"/>
        </w:rPr>
        <w:t xml:space="preserve">      </w:t>
      </w:r>
      <w:r>
        <w:rPr>
          <w:color w:val="ff0000"/>
        </w:rPr>
        <w:t xml:space="preserve">ذا الوصف بالمعجزات</w:t>
      </w:r>
    </w:p>
    <w:p/>
    <w:p>
      <w:pPr>
        <w:jc w:val="center"/>
      </w:pPr>
      <w:r>
        <w:rPr>
          <w:color w:val="ff0000"/>
        </w:rPr>
        <w:t xml:space="preserve">ولكنها مع إحسانها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أتتك على عجل زائرات</w:t>
      </w:r>
    </w:p>
    <w:p/>
    <w:p>
      <w:pPr>
        <w:jc w:val="center"/>
      </w:pPr>
      <w:r>
        <w:rPr>
          <w:color w:val="ff0000"/>
        </w:rPr>
        <w:t xml:space="preserve">وقد طبت قبل على الأمهات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فطب بعد وأطرب على ذي البنات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2026-08-05T18:17:46+03:00</dcterms:created>
  <dcterms:modified xsi:type="dcterms:W3CDTF">2026-08-05T18:17:46+03:00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