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الأصبغ بن سيد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الأصبغ بن سيد
</w:t>
      </w:r>
    </w:p>
    <w:p>
      <w:pPr/>
      <w:r>
        <w:rPr/>
        <w:t xml:space="preserve">أبو الأصبغ بن سيد </w:t>
      </w:r>
    </w:p>
    <w:p/>
    <w:p>
      <w:pPr/>
      <w:r>
        <w:rPr/>
        <w:t xml:space="preserve">أديب رئيس شاعر ومن شعره في النرجس:</w:t>
      </w:r>
    </w:p>
    <w:p/>
    <w:p>
      <w:pPr>
        <w:jc w:val="center"/>
      </w:pPr>
      <w:r>
        <w:rPr>
          <w:color w:val="ff0000"/>
        </w:rPr>
        <w:t xml:space="preserve">كأنما النرجس في منظر 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حسن الذي أمثاله يبتغى</w:t>
      </w:r>
    </w:p>
    <w:p/>
    <w:p>
      <w:pPr>
        <w:jc w:val="center"/>
      </w:pPr>
      <w:r>
        <w:rPr>
          <w:color w:val="ff0000"/>
        </w:rPr>
        <w:t xml:space="preserve">أنامل من فضة فوقها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كأس من التبر به أفرغا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2026-08-05T17:01:19+03:00</dcterms:created>
  <dcterms:modified xsi:type="dcterms:W3CDTF">2026-08-05T17:01:19+03:00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