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الأصبغ بن 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الأصبغ بن سيد
</w:t>
      </w:r>
    </w:p>
    <w:p>
      <w:pPr/>
      <w:r>
        <w:rPr/>
        <w:t xml:space="preserve">أبو الأصبغ بن سيد </w:t>
      </w:r>
    </w:p>
    <w:p/>
    <w:p>
      <w:pPr/>
      <w:r>
        <w:rPr/>
        <w:t xml:space="preserve">أديب رئيس شاعر ومن شعره في النرجس:</w:t>
      </w:r>
    </w:p>
    <w:p/>
    <w:p>
      <w:pPr>
        <w:jc w:val="center"/>
      </w:pPr>
      <w:r>
        <w:rPr>
          <w:color w:val="ff0000"/>
        </w:rPr>
        <w:t xml:space="preserve">كأنما النرجس في منظر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الذي أمثاله يبتغى</w:t>
      </w:r>
    </w:p>
    <w:p/>
    <w:p>
      <w:pPr>
        <w:jc w:val="center"/>
      </w:pPr>
      <w:r>
        <w:rPr>
          <w:color w:val="ff0000"/>
        </w:rPr>
        <w:t xml:space="preserve">أنامل من فضة فوقها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كأس من التبر به أفرغا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2026-10-03T10:10:49+03:00</dcterms:created>
  <dcterms:modified xsi:type="dcterms:W3CDTF">2026-10-03T10:10:49+03:00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