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يحيى بن هشام المرواني أبو بكر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يحيى بن هشام المرواني أبو بكر
</w:t>
      </w:r>
    </w:p>
    <w:p>
      <w:pPr/>
      <w:r>
        <w:rPr/>
        <w:t xml:space="preserve">يحيى بن هشام المرواني أبو بكر </w:t>
      </w:r>
    </w:p>
    <w:p/>
    <w:p>
      <w:pPr/>
      <w:r>
        <w:rPr/>
        <w:t xml:space="preserve">من أهل العلم بالبلاغة والشعر، ذكره أبو عامر بن شهيد: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بغية الملتمس في تاريخ رجال أهل الأندلس،(دار الكاتب المصري - القاهرة - دار الكتاب اللبناني - بيروت - لبنان،1989،ط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2026-08-05T19:13:53+03:00</dcterms:created>
  <dcterms:modified xsi:type="dcterms:W3CDTF">2026-08-05T19:13:53+03:00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