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حزن أبو بكر
</w:t>
      </w:r>
    </w:p>
    <w:p>
      <w:pPr>
        <w:jc w:val="start"/>
        <w:bidi/>
      </w:pPr>
      <w:r>
        <w:rPr>
          <w:rFonts w:ascii="arial" w:hAnsi="arial" w:eastAsia="arial" w:cs="arial"/>
          <w:sz w:val="28"/>
          <w:szCs w:val="28"/>
          <w:b w:val="1"/>
          <w:bCs w:val="1"/>
          <w:rtl/>
        </w:rPr>
        <w:t xml:space="preserve">يحيى بن حزن أبو بكر
</w:t>
      </w:r>
    </w:p>
    <w:p>
      <w:pPr/>
      <w:r>
        <w:rPr/>
        <w:t xml:space="preserve">يحيى بن حزن أبو بكر </w:t>
      </w:r>
    </w:p>
    <w:p/>
    <w:p>
      <w:pPr/>
      <w:r>
        <w:rPr/>
        <w:t xml:space="preserve">شيخ من شيوخ الأدب، وله في ذلك ذكر، وهو الذي خاطبه أبو عامر بن شهيد برسالة ’’التوابع والزوابع’’ التي سماها ’’شجرة الفكاهة’’ وهو من بيت آخر غير بيت الفقيه أبي محمد علي بن أحمد بن سعيد بن حزم.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2026-08-05T18:53:44+03:00</dcterms:created>
  <dcterms:modified xsi:type="dcterms:W3CDTF">2026-08-05T18:53:44+03:00</dcterms:modified>
</cp:coreProperties>
</file>

<file path=docProps/custom.xml><?xml version="1.0" encoding="utf-8"?>
<Properties xmlns="http://schemas.openxmlformats.org/officeDocument/2006/custom-properties" xmlns:vt="http://schemas.openxmlformats.org/officeDocument/2006/docPropsVTypes"/>
</file>