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حزن أبو بكر
</w:t>
      </w:r>
    </w:p>
    <w:p>
      <w:pPr>
        <w:jc w:val="start"/>
        <w:bidi/>
      </w:pPr>
      <w:r>
        <w:rPr>
          <w:rFonts w:ascii="arial" w:hAnsi="arial" w:eastAsia="arial" w:cs="arial"/>
          <w:sz w:val="28"/>
          <w:szCs w:val="28"/>
          <w:b w:val="1"/>
          <w:bCs w:val="1"/>
          <w:rtl/>
        </w:rPr>
        <w:t xml:space="preserve">يحيى بن حزن أبو بكر
</w:t>
      </w:r>
    </w:p>
    <w:p>
      <w:pPr/>
      <w:r>
        <w:rPr/>
        <w:t xml:space="preserve">يحيى بن حزن أبو بكر </w:t>
      </w:r>
    </w:p>
    <w:p/>
    <w:p>
      <w:pPr/>
      <w:r>
        <w:rPr/>
        <w:t xml:space="preserve">شيخ من شيوخ الأدب، وله في ذلك ذكر، وهو الذي خاطبه أبو عامر بن شهيد برسالة ’’التوابع والزوابع’’ التي سماها ’’شجرة الفكاهة’’ وهو من بيت آخر غير بيت الفقيه أبي محمد علي بن أحمد بن سعيد بن حزم.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2026-10-03T11:16:07+03:00</dcterms:created>
  <dcterms:modified xsi:type="dcterms:W3CDTF">2026-10-03T11:16:07+03:00</dcterms:modified>
</cp:coreProperties>
</file>

<file path=docProps/custom.xml><?xml version="1.0" encoding="utf-8"?>
<Properties xmlns="http://schemas.openxmlformats.org/officeDocument/2006/custom-properties" xmlns:vt="http://schemas.openxmlformats.org/officeDocument/2006/docPropsVTypes"/>
</file>