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الأصبغ بن الخليل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الأصبغ بن الخليل
</w:t>
      </w:r>
    </w:p>
    <w:p>
      <w:pPr/>
      <w:r>
        <w:rPr/>
        <w:t xml:space="preserve">يحيى بن الأصبغ بن الخليل </w:t>
      </w:r>
    </w:p>
    <w:p/>
    <w:p>
      <w:pPr/>
      <w:r>
        <w:rPr/>
        <w:t xml:space="preserve">محدث، سمع من أهل بلده، وله رحلة إلى العراق كتب فيها عن عبد الله بن أحمد بن حنبل وطبقته، ومات بالأندلس سنة خمس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2026-08-05T21:22:59+03:00</dcterms:created>
  <dcterms:modified xsi:type="dcterms:W3CDTF">2026-08-05T21:22:59+03:00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