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رزق، فقيه حافظ محدث زاهد فاضل،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رزق، فقيه حافظ محدث زاهد فاضل، يكنى أبا بكر
</w:t>
      </w:r>
    </w:p>
    <w:p>
      <w:pPr/>
      <w:r>
        <w:rPr/>
        <w:t xml:space="preserve">يحيى بن محمد بن رزق، فقيه حافظ محدث زاهد فاضل، يكنى أبا بكر </w:t>
      </w:r>
    </w:p>
    <w:p/>
    <w:p>
      <w:pPr/>
      <w:r>
        <w:rPr/>
        <w:t xml:space="preserve">من أهل المرية، شارك أشياخي بالأندلس في أكثر شيوخهم، توفى بسبتة في منتصف شعبان المكرم من عام ستين وخمسمائة، ومولده في سنة ثلاث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2026-10-03T11:21:22+03:00</dcterms:created>
  <dcterms:modified xsi:type="dcterms:W3CDTF">2026-10-03T11:21:22+03:00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