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بن أبي عبد الملك يبقى بن يوسف بن يسعون التجيبي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أبي عبد الملك يبقى بن يوسف بن يسعون التجيبي
</w:t>
      </w:r>
    </w:p>
    <w:p>
      <w:pPr/>
      <w:r>
        <w:rPr/>
        <w:t xml:space="preserve">يوسف بن أبي عبد الملك يبقى بن يوسف بن يسعون التجيبي </w:t>
      </w:r>
    </w:p>
    <w:p/>
    <w:p>
      <w:pPr/>
      <w:r>
        <w:rPr/>
        <w:t xml:space="preserve">فقيه نحوي أديب إمام في النحو له كتاب ’’المصباح في شرح الإيضاح’’ لأبي علي، وكان يتولى الأحكام بالمرية، يروي عن أبي علي الصدفي وغيره.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2026-08-05T18:18:10+03:00</dcterms:created>
  <dcterms:modified xsi:type="dcterms:W3CDTF">2026-08-05T18:18:10+03:00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