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حمود بن خلف بن أبي مسلم الصدفي
</w:t>
      </w:r>
    </w:p>
    <w:p>
      <w:pPr>
        <w:jc w:val="start"/>
        <w:bidi/>
      </w:pPr>
      <w:r>
        <w:rPr>
          <w:rFonts w:ascii="arial" w:hAnsi="arial" w:eastAsia="arial" w:cs="arial"/>
          <w:sz w:val="28"/>
          <w:szCs w:val="28"/>
          <w:b w:val="1"/>
          <w:bCs w:val="1"/>
          <w:rtl/>
        </w:rPr>
        <w:t xml:space="preserve">يوسف بن حمود بن خلف بن أبي مسلم الصدفي
</w:t>
      </w:r>
    </w:p>
    <w:p>
      <w:pPr/>
      <w:r>
        <w:rPr/>
        <w:t xml:space="preserve">يوسف بن حمود بن خلف بن أبي مسلم الصدفي </w:t>
      </w:r>
    </w:p>
    <w:p/>
    <w:p>
      <w:pPr/>
      <w:r>
        <w:rPr/>
        <w:t xml:space="preserve">من أهل السنة، كان قاضياً بها لبني أمية، قدمه المستعين سليمان بن حكم لقضائها، فاستمر على ذلك نيفاً وعشرين سنة، وكان يكنى أبا الحجاج، ثم خرج إلى الحج أثناء ذلك ليتخلص من القضاء، فلم يترك وأمر بالاستخلاف ففعل وسمع في رحلته من أبي ذر الهروي وأبي عبد الله الصوري وغيرهما، وانصرف ورجع إلى خطته، وكان رجلاً صالحاً متواضعاً، وكانت له جنان يحفرها بيده، وكان أديباً شاعراً، قال ابن خزرج: توفى سنة ثمانية وعشرين وأربعمائة، ومولده سنة سبع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2026-10-03T11:19:13+03:00</dcterms:created>
  <dcterms:modified xsi:type="dcterms:W3CDTF">2026-10-03T11:19:13+03:00</dcterms:modified>
</cp:coreProperties>
</file>

<file path=docProps/custom.xml><?xml version="1.0" encoding="utf-8"?>
<Properties xmlns="http://schemas.openxmlformats.org/officeDocument/2006/custom-properties" xmlns:vt="http://schemas.openxmlformats.org/officeDocument/2006/docPropsVTypes"/>
</file>