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حسين
</w:t>
      </w:r>
    </w:p>
    <w:p>
      <w:pPr/>
      <w:r>
        <w:rPr/>
        <w:t xml:space="preserve">هشام بن حسين </w:t>
      </w:r>
    </w:p>
    <w:p/>
    <w:p>
      <w:pPr/>
      <w:r>
        <w:rPr/>
        <w:t xml:space="preserve">طليطلي، رحل إلى مصر وسمع من عبد الرحمن بن القاسم وأشهب بن عبد العزيز، مات قريباً من سنة 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2026-08-05T15:06:44+03:00</dcterms:created>
  <dcterms:modified xsi:type="dcterms:W3CDTF">2026-08-05T15:06:44+03:00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