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سعيد بن وهب الحضرمي يكنى أبا العباس، إشبيلي يعرف بابن وهيب
</w:t>
      </w:r>
    </w:p>
    <w:p>
      <w:pPr>
        <w:jc w:val="start"/>
        <w:bidi/>
      </w:pPr>
      <w:r>
        <w:rPr>
          <w:rFonts w:ascii="arial" w:hAnsi="arial" w:eastAsia="arial" w:cs="arial"/>
          <w:sz w:val="28"/>
          <w:szCs w:val="28"/>
          <w:b w:val="1"/>
          <w:bCs w:val="1"/>
          <w:rtl/>
        </w:rPr>
        <w:t xml:space="preserve">وليد بن سعيد بن وهب الحضرمي يكنى أبا العباس، إشبيلي يعرف بابن وهيب
</w:t>
      </w:r>
    </w:p>
    <w:p>
      <w:pPr/>
      <w:r>
        <w:rPr/>
        <w:t xml:space="preserve">وليد بن سعيد بن وهب الحضرمي يكنى أبا العباس، إشبيلي يعرف بابن وهيب </w:t>
      </w:r>
    </w:p>
    <w:p/>
    <w:p>
      <w:pPr/>
      <w:r>
        <w:rPr/>
        <w:t xml:space="preserve">غلب على جده وهب في أسنة الناس وهيب فبذلك كان يعرف، وكان من أهل الفضل والانقباض والثقة متكرراً على الشيوخ ببلده، ورحل إلى المشرق وحج سنة سبع وأربعمائة، ورى عن ابن جهضم وابن النحاس والقابسي وغيرهم، وتوفى سنة تسع وعشرة وأربعمائة وهو ابن خمس وخمسين، ذكره ابن خرزج.</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2026-08-05T17:29:38+03:00</dcterms:created>
  <dcterms:modified xsi:type="dcterms:W3CDTF">2026-08-05T17:29:38+03:00</dcterms:modified>
</cp:coreProperties>
</file>

<file path=docProps/custom.xml><?xml version="1.0" encoding="utf-8"?>
<Properties xmlns="http://schemas.openxmlformats.org/officeDocument/2006/custom-properties" xmlns:vt="http://schemas.openxmlformats.org/officeDocument/2006/docPropsVTypes"/>
</file>