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محمد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محمد الكاتب
</w:t>
      </w:r>
    </w:p>
    <w:p>
      <w:pPr/>
      <w:r>
        <w:rPr/>
        <w:t xml:space="preserve">وليد بن محمد الكاتب </w:t>
      </w:r>
    </w:p>
    <w:p/>
    <w:p>
      <w:pPr/>
      <w:r>
        <w:rPr/>
        <w:t xml:space="preserve">يروى عنه قاسم بن محمد القرشي المرواني، كان قريباً من الأربعمائة.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2026-10-03T12:09:56+03:00</dcterms:created>
  <dcterms:modified xsi:type="dcterms:W3CDTF">2026-10-03T12:09:56+03:00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