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أحمد بن عبد الملك وقد يقال فيه نصر بن عبد الملك
</w:t>
      </w:r>
    </w:p>
    <w:p>
      <w:pPr>
        <w:jc w:val="start"/>
        <w:bidi/>
      </w:pPr>
      <w:r>
        <w:rPr>
          <w:rFonts w:ascii="arial" w:hAnsi="arial" w:eastAsia="arial" w:cs="arial"/>
          <w:sz w:val="28"/>
          <w:szCs w:val="28"/>
          <w:b w:val="1"/>
          <w:bCs w:val="1"/>
          <w:rtl/>
        </w:rPr>
        <w:t xml:space="preserve">نصر بن أحمد بن عبد الملك وقد يقال فيه نصر بن عبد الملك
</w:t>
      </w:r>
    </w:p>
    <w:p>
      <w:pPr/>
      <w:r>
        <w:rPr/>
        <w:t xml:space="preserve">نصر بن أحمد بن عبد الملك وقد يقال فيه نصر بن عبد الملك </w:t>
      </w:r>
    </w:p>
    <w:p/>
    <w:p>
      <w:pPr/>
      <w:r>
        <w:rPr/>
        <w:t xml:space="preserve">ينسب إلى جده، أندلسي رحل إلى المشرق وسمع عبد القاهر بن طاهر الفقيه النيسابوري وغيره، وحدث في الغربة، فسمع منه أبو طالب يحيى بن علي بن الطيب الدسكري شيخ من شيوخ أبي بكر أحمد بن علي الخطيب قال حمزة بن يوسف: وروى عنه أبو منصور أحمد بن الفضل النعيمي الجرجاني مصنف كتاب المجتبى في الحديث، ذكر ذلك أبو القاسم حمزة بن يوسف بن إبراهيم بن موسى السهمي في تاريخ جرجان وقال: إن النعيمي مات في شوال سنة خمس عشرة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2026-10-03T12:13:33+03:00</dcterms:created>
  <dcterms:modified xsi:type="dcterms:W3CDTF">2026-10-03T12:13:33+03:00</dcterms:modified>
</cp:coreProperties>
</file>

<file path=docProps/custom.xml><?xml version="1.0" encoding="utf-8"?>
<Properties xmlns="http://schemas.openxmlformats.org/officeDocument/2006/custom-properties" xmlns:vt="http://schemas.openxmlformats.org/officeDocument/2006/docPropsVTypes"/>
</file>