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منثور بن الخير بن يملي بن يعقوب بن محمد المغراوي أبو علي الأحدب المالقي
</w:t>
      </w:r>
    </w:p>
    <w:p>
      <w:pPr>
        <w:jc w:val="start"/>
        <w:bidi/>
      </w:pPr>
      <w:r>
        <w:rPr>
          <w:rFonts w:ascii="arial" w:hAnsi="arial" w:eastAsia="arial" w:cs="arial"/>
          <w:sz w:val="28"/>
          <w:szCs w:val="28"/>
          <w:b w:val="1"/>
          <w:bCs w:val="1"/>
          <w:rtl/>
        </w:rPr>
        <w:t xml:space="preserve">منثور بن الخير بن يملي بن يعقوب بن محمد المغراوي أبو علي الأحدب المالقي
</w:t>
      </w:r>
    </w:p>
    <w:p>
      <w:pPr/>
      <w:r>
        <w:rPr/>
        <w:t xml:space="preserve">منثور بن الخير بن يملي بن يعقوب بن محمد المغراوي أبو علي الأحدب المالقي </w:t>
      </w:r>
    </w:p>
    <w:p/>
    <w:p>
      <w:pPr/>
      <w:r>
        <w:rPr/>
        <w:t xml:space="preserve">كان رحمه الله متقدماً في إقراء القرآن، قرأ القرآن بالأندلس على أبي عبد الله محمد بن شريح وقرأ بمصر على الشريف أبي إسماعيل يونس بن الحسن الخشني المعدل وحج وقرأ بمكة على أبي معشر عبد الصمد بن عبد الرحيم الطبري، توفى سنة ست وعشرين وخمسمائة، حديثني عنه ابن عم أبي الزاهد أبو جعفر أحمد بن عبد الملك بن عميرة قرأ عليه بمالقة وأجازه، وقفت على إجازته أياه في جلد كبير ورأيت له رواية عن الأعلم في الأشعار الستة الجاهلية.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2026-10-03T12:15:10+03:00</dcterms:created>
  <dcterms:modified xsi:type="dcterms:W3CDTF">2026-10-03T12:15:10+03:00</dcterms:modified>
</cp:coreProperties>
</file>

<file path=docProps/custom.xml><?xml version="1.0" encoding="utf-8"?>
<Properties xmlns="http://schemas.openxmlformats.org/officeDocument/2006/custom-properties" xmlns:vt="http://schemas.openxmlformats.org/officeDocument/2006/docPropsVTypes"/>
</file>