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مقدم بن معافي القبري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مقدم بن معافي القبري
</w:t>
      </w:r>
    </w:p>
    <w:p>
      <w:pPr/>
      <w:r>
        <w:rPr/>
        <w:t xml:space="preserve">مقدم بن معافي القبري </w:t>
      </w:r>
    </w:p>
    <w:p/>
    <w:p>
      <w:pPr/>
      <w:r>
        <w:rPr/>
        <w:t xml:space="preserve">شاعر معروف في أيام عبد الرحمن الناصر ومن مدائحه في سعيد بن المنذر قصيدة ذكر من أولها أحمد بن فرج في كتابه أبياتاً وهي:</w:t>
      </w:r>
    </w:p>
    <w:p/>
    <w:p>
      <w:pPr>
        <w:jc w:val="center"/>
      </w:pPr>
      <w:r>
        <w:rPr>
          <w:color w:val="ff0000"/>
        </w:rPr>
        <w:t xml:space="preserve">أشجيت أن طربت حمامة وادي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ميادة في ناعم مياد</w:t>
      </w:r>
    </w:p>
    <w:p/>
    <w:p>
      <w:pPr>
        <w:jc w:val="center"/>
      </w:pPr>
      <w:r>
        <w:rPr>
          <w:color w:val="ff0000"/>
        </w:rPr>
        <w:t xml:space="preserve">تلهو ما منيت بجفوة زينب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يوماً ولا بخيالها المعتاد</w:t>
      </w:r>
    </w:p>
    <w:p/>
    <w:p>
      <w:pPr>
        <w:jc w:val="center"/>
      </w:pPr>
      <w:r>
        <w:rPr>
          <w:color w:val="ff0000"/>
        </w:rPr>
        <w:t xml:space="preserve">لا ترج إذ سلبت فؤادك زينب</w:t>
      </w:r>
      <w:r>
        <w:rPr>
          <w:color w:val="ff0000"/>
        </w:rPr>
        <w:t xml:space="preserve">      </w:t>
      </w:r>
      <w:r>
        <w:rPr>
          <w:color w:val="ff0000"/>
        </w:rPr>
        <w:t xml:space="preserve">عيشاً فما عيش بغير فؤاد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2026-08-05T21:23:10+03:00</dcterms:created>
  <dcterms:modified xsi:type="dcterms:W3CDTF">2026-08-05T21:23:10+03:00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