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محبوب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محبوب
</w:t>
      </w:r>
    </w:p>
    <w:p>
      <w:pPr/>
      <w:r>
        <w:rPr/>
        <w:t xml:space="preserve">محبوب </w:t>
      </w:r>
    </w:p>
    <w:p/>
    <w:p>
      <w:pPr/>
      <w:r>
        <w:rPr/>
        <w:t xml:space="preserve">أديب شاعر نحوي، ذكره أبو بكر المرواني وأخبره أنه شاهده قد قال بديهة في ناعورة:</w:t>
      </w:r>
    </w:p>
    <w:p/>
    <w:p>
      <w:pPr>
        <w:jc w:val="center"/>
      </w:pPr>
      <w:r>
        <w:rPr>
          <w:color w:val="ff0000"/>
        </w:rPr>
        <w:t xml:space="preserve">وذات حنين ما تغيض جفونها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اللجج الخضر الصوافي على شط</w:t>
      </w:r>
    </w:p>
    <w:p/>
    <w:p>
      <w:pPr>
        <w:jc w:val="center"/>
      </w:pPr>
      <w:r>
        <w:rPr>
          <w:color w:val="ff0000"/>
        </w:rPr>
        <w:t xml:space="preserve">تبكي فتحيا من دموع جفونها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رياض تبدى من أزاهير في بسط</w:t>
      </w:r>
    </w:p>
    <w:p/>
    <w:p>
      <w:pPr>
        <w:jc w:val="center"/>
      </w:pPr>
      <w:r>
        <w:rPr>
          <w:color w:val="ff0000"/>
        </w:rPr>
        <w:t xml:space="preserve">فمن أحمر قان وأصفر فاقع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وأزهر مبيض وأدكن مشمط</w:t>
      </w:r>
    </w:p>
    <w:p/>
    <w:p>
      <w:pPr>
        <w:jc w:val="center"/>
      </w:pPr>
      <w:r>
        <w:rPr>
          <w:color w:val="ff0000"/>
        </w:rPr>
        <w:t xml:space="preserve">كأن طروق الماء من فوق متنها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لآلي جمان قد نظمن على قرط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2026-10-03T12:57:37+03:00</dcterms:created>
  <dcterms:modified xsi:type="dcterms:W3CDTF">2026-10-03T12:57:37+03:00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