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أصبغ بن عصمة 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أصبغ بن عصمة القبري
</w:t>
      </w:r>
    </w:p>
    <w:p>
      <w:pPr/>
      <w:r>
        <w:rPr/>
        <w:t xml:space="preserve">منذر بن أصبغ بن عصمة القبري </w:t>
      </w:r>
    </w:p>
    <w:p/>
    <w:p>
      <w:pPr/>
      <w:r>
        <w:rPr/>
        <w:t xml:space="preserve">من أهل قبرة، محدث له رحلة وطلب وعناية ولي القضاء، ومات بالأندلس في سنة خمس وخمسين ومائتين وقد قيل فيه منذ بن الصباح فأعدناه في موضعه لذلك.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2026-08-05T17:02:44+03:00</dcterms:created>
  <dcterms:modified xsi:type="dcterms:W3CDTF">2026-08-05T17:02:44+03:00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