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محمد الأسدي أبو عبد الملك البوني
</w:t>
      </w:r>
    </w:p>
    <w:p>
      <w:pPr>
        <w:jc w:val="start"/>
        <w:bidi/>
      </w:pPr>
      <w:r>
        <w:rPr>
          <w:rFonts w:ascii="arial" w:hAnsi="arial" w:eastAsia="arial" w:cs="arial"/>
          <w:sz w:val="28"/>
          <w:szCs w:val="28"/>
          <w:b w:val="1"/>
          <w:bCs w:val="1"/>
          <w:rtl/>
        </w:rPr>
        <w:t xml:space="preserve">مروان بن محمد الأسدي أبو عبد الملك البوني
</w:t>
      </w:r>
    </w:p>
    <w:p>
      <w:pPr/>
      <w:r>
        <w:rPr/>
        <w:t xml:space="preserve">مروان بن محمد الأسدي أبو عبد الملك البوني </w:t>
      </w:r>
    </w:p>
    <w:p/>
    <w:p>
      <w:pPr/>
      <w:r>
        <w:rPr/>
        <w:t xml:space="preserve">أصله من الأندلس رحل منها ودخل القيروان وطلب العلم بها ثم استقر ببونة من بلاد أفريقية فسكنها ونسب إليها وبها مات، وكان فقيهاً محدثاً وله كتاب كبير شرح فيه الموطأ، مات قبل الأربعين وأربعمائة، ذكره أبو محمد وذكر عنه فضلاً وعلماً وهو مشهور بتلك البلاد.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2026-08-05T17:04:14+03:00</dcterms:created>
  <dcterms:modified xsi:type="dcterms:W3CDTF">2026-08-05T17:04:14+03:00</dcterms:modified>
</cp:coreProperties>
</file>

<file path=docProps/custom.xml><?xml version="1.0" encoding="utf-8"?>
<Properties xmlns="http://schemas.openxmlformats.org/officeDocument/2006/custom-properties" xmlns:vt="http://schemas.openxmlformats.org/officeDocument/2006/docPropsVTypes"/>
</file>