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هلال بن يزيد بن عمران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هلال بن يزيد بن عمران القيسي
</w:t>
      </w:r>
    </w:p>
    <w:p>
      <w:pPr/>
      <w:r>
        <w:rPr/>
        <w:t xml:space="preserve">قاسم بن هلال بن يزيد بن عمران القيسي </w:t>
      </w:r>
    </w:p>
    <w:p/>
    <w:p>
      <w:pPr/>
      <w:r>
        <w:rPr/>
        <w:t xml:space="preserve">أندلسي روى عن ابن وهب وابن القاسم، مات سنة سبع وثلاثين ومائتين، روى عنه ابن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2026-10-03T14:07:11+03:00</dcterms:created>
  <dcterms:modified xsi:type="dcterms:W3CDTF">2026-10-03T14:07:11+03:00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