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قاسم بن مسعدة الحجازي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قاسم بن مسعدة الحجازي
</w:t>
      </w:r>
    </w:p>
    <w:p>
      <w:pPr/>
      <w:r>
        <w:rPr/>
        <w:t xml:space="preserve">قاسم بن مسعدة الحجازي </w:t>
      </w:r>
    </w:p>
    <w:p/>
    <w:p>
      <w:pPr/>
      <w:r>
        <w:rPr/>
        <w:t xml:space="preserve">من أهل وادي الحجارة، محدث له رحلة، مات سنة سبع عشرة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2026-10-03T13:55:02+03:00</dcterms:created>
  <dcterms:modified xsi:type="dcterms:W3CDTF">2026-10-03T13:55:02+03:00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