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قاسم بن عبد الله الكلبي أبو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قاسم بن عبد الله الكلبي أبو عمرو
</w:t>
      </w:r>
    </w:p>
    <w:p>
      <w:pPr/>
      <w:r>
        <w:rPr/>
        <w:t xml:space="preserve">قاسم بن عبد الله الكلبي أبو عمرو </w:t>
      </w:r>
    </w:p>
    <w:p/>
    <w:p>
      <w:pPr/>
      <w:r>
        <w:rPr/>
        <w:t xml:space="preserve">شاعر أديب، من شعره يخاطب عبد الله بن يعقوب المعروف بعبود الأديب أبيات منها:</w:t>
      </w:r>
    </w:p>
    <w:p/>
    <w:p>
      <w:pPr>
        <w:jc w:val="center"/>
      </w:pPr>
      <w:r>
        <w:rPr>
          <w:color w:val="ff0000"/>
        </w:rPr>
        <w:t xml:space="preserve">يا أبا عمرو المهذي لا زل</w:t>
      </w:r>
      <w:r>
        <w:rPr>
          <w:color w:val="ff0000"/>
        </w:rPr>
        <w:t xml:space="preserve">      </w:t>
      </w:r>
      <w:r>
        <w:rPr>
          <w:color w:val="ff0000"/>
        </w:rPr>
        <w:t xml:space="preserve">ت مدى الدهر عالي الأنساب</w:t>
      </w:r>
    </w:p>
    <w:p/>
    <w:p>
      <w:pPr>
        <w:jc w:val="center"/>
      </w:pPr>
      <w:r>
        <w:rPr>
          <w:color w:val="ff0000"/>
        </w:rPr>
        <w:t xml:space="preserve">أنت حقاً نسيج وحدك في ال</w:t>
      </w:r>
      <w:r>
        <w:rPr>
          <w:color w:val="ff0000"/>
        </w:rPr>
        <w:t xml:space="preserve">      </w:t>
      </w:r>
      <w:r>
        <w:rPr>
          <w:color w:val="ff0000"/>
        </w:rPr>
        <w:t xml:space="preserve">ت وفي المكرمات والآداب</w:t>
      </w:r>
    </w:p>
    <w:p/>
    <w:p>
      <w:pPr>
        <w:jc w:val="center"/>
      </w:pPr>
      <w:r>
        <w:rPr>
          <w:color w:val="ff0000"/>
        </w:rPr>
        <w:t xml:space="preserve">وإذا ما المفاخر الغر عدت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 ارتفاع الأقدار والأحساب</w:t>
      </w:r>
    </w:p>
    <w:p/>
    <w:p>
      <w:pPr>
        <w:jc w:val="center"/>
      </w:pPr>
      <w:r>
        <w:rPr>
          <w:color w:val="ff0000"/>
        </w:rPr>
        <w:t xml:space="preserve">كان آباؤك المعلمون فيها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والمصفون من لباب الباب</w:t>
      </w:r>
    </w:p>
    <w:p/>
    <w:p>
      <w:pPr>
        <w:jc w:val="center"/>
      </w:pPr>
      <w:r>
        <w:rPr>
          <w:color w:val="ff0000"/>
        </w:rPr>
        <w:t xml:space="preserve">في ذرى يعرب من قحطانها السا</w:t>
      </w:r>
      <w:r>
        <w:rPr>
          <w:color w:val="ff0000"/>
        </w:rPr>
        <w:t xml:space="preserve">      </w:t>
      </w:r>
      <w:r>
        <w:rPr>
          <w:color w:val="ff0000"/>
        </w:rPr>
        <w:t xml:space="preserve">بق بالمجد والأيادي الرغاب</w:t>
      </w:r>
    </w:p>
    <w:p/>
    <w:p>
      <w:pPr>
        <w:jc w:val="center"/>
      </w:pPr>
      <w:r>
        <w:rPr>
          <w:color w:val="ff0000"/>
        </w:rPr>
        <w:t xml:space="preserve">فاستدم مدة البقاء ملياً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وتمتع بظل عيش عجاب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2026-10-03T14:07:11+03:00</dcterms:created>
  <dcterms:modified xsi:type="dcterms:W3CDTF">2026-10-03T14:07:11+03:00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