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بن محمد بن وهب الله أبو القاسم يعرف بابن اللجام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بن محمد بن وهب الله أبو القاسم يعرف بابن اللجام
</w:t>
      </w:r>
    </w:p>
    <w:p>
      <w:pPr/>
      <w:r>
        <w:rPr/>
        <w:t xml:space="preserve">فضل الله بن محمد بن وهب الله أبو القاسم يعرف بابن اللجام </w:t>
      </w:r>
    </w:p>
    <w:p/>
    <w:p>
      <w:pPr/>
      <w:r>
        <w:rPr/>
        <w:t xml:space="preserve">فقيه مقرئ، مولده سنة أربع وخمسين وأربعمائة، وتوفى في سنة أربع وعشرين وخمسمائة يروى عنه أبو عبد الله محمد عبد الرحيم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2026-08-05T16:29:19+03:00</dcterms:created>
  <dcterms:modified xsi:type="dcterms:W3CDTF">2026-08-05T16:29:19+03:00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