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الحسين المري: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الحسين المري:
</w:t>
      </w:r>
    </w:p>
    <w:p>
      <w:pPr/>
      <w:r>
        <w:rPr/>
        <w:t xml:space="preserve">علي بن الحسين المري: </w:t>
      </w:r>
    </w:p>
    <w:p/>
    <w:p>
      <w:pPr/>
      <w:r>
        <w:rPr/>
        <w:t xml:space="preserve">بجاني، توفى سنة أربع وثلاثين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2026-10-03T14:44:51+03:00</dcterms:created>
  <dcterms:modified xsi:type="dcterms:W3CDTF">2026-10-03T14:44:51+03:00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