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 التبري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التبري البغدادي
</w:t>
      </w:r>
    </w:p>
    <w:p>
      <w:pPr/>
      <w:r>
        <w:rPr/>
        <w:t xml:space="preserve">علي بن إبراهيم التبري البغدادي </w:t>
      </w:r>
    </w:p>
    <w:p/>
    <w:p>
      <w:pPr/>
      <w:r>
        <w:rPr/>
        <w:t xml:space="preserve">فقيه محدث، يروي عن أبي الحسين محمد بن أحمد بن أحمد بن القاسم بن إسماعيل الضبي المعروف بابن المحاملي القاضي البغدادي وغيره، قال حاتم بن محمد: لقيته بطليطلة دخلا مجتازاً سنة اثنتين وعشرين وأربعمائة ويشبه أن يكون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2026-10-03T14:50:44+03:00</dcterms:created>
  <dcterms:modified xsi:type="dcterms:W3CDTF">2026-10-03T14:50:44+03:00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