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محمد بن زيادة الله الثقفي ويعرف بابن الحلال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محمد بن زيادة الله الثقفي ويعرف بابن الحلال
</w:t>
      </w:r>
    </w:p>
    <w:p>
      <w:pPr/>
      <w:r>
        <w:rPr/>
        <w:t xml:space="preserve">علي بن محمد بن زيادة الله الثقفي ويعرف بابن الحلال </w:t>
      </w:r>
    </w:p>
    <w:p/>
    <w:p>
      <w:pPr>
        <w:jc w:val="center"/>
      </w:pPr>
      <w:r>
        <w:rPr>
          <w:color w:val="ff0000"/>
        </w:rPr>
        <w:t xml:space="preserve">من أهل بيت جلالة وفقه وفضل فقيه عارف، كان يقرئ المدونة بمرسية، وتوفى عام </w:t>
      </w:r>
      <w:r>
        <w:rPr>
          <w:color w:val="ff0000"/>
        </w:rPr>
        <w:t xml:space="preserve">      </w:t>
      </w:r>
      <w:r>
        <w:rPr>
          <w:color w:val="ff0000"/>
        </w:rPr>
        <w:t xml:space="preserve"> وخمسمائة.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2026-10-03T15:54:53+03:00</dcterms:created>
  <dcterms:modified xsi:type="dcterms:W3CDTF">2026-10-03T15:54:53+03:00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