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إسماعيل بن بشر الأنطاكي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إسماعيل بن بشر الأنطاكي
</w:t>
      </w:r>
    </w:p>
    <w:p>
      <w:pPr/>
      <w:r>
        <w:rPr/>
        <w:t xml:space="preserve">علي بن محمد بن إسماعيل بن بشر الأنطاكي </w:t>
      </w:r>
    </w:p>
    <w:p/>
    <w:p>
      <w:pPr/>
      <w:r>
        <w:rPr/>
        <w:t xml:space="preserve">توفى بقرطبة سنة سبع وتسعين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2026-08-05T19:13:50+03:00</dcterms:created>
  <dcterms:modified xsi:type="dcterms:W3CDTF">2026-08-05T19:13:50+03:00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