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نمارة أو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نمارة أو حفص
</w:t>
      </w:r>
    </w:p>
    <w:p>
      <w:pPr/>
      <w:r>
        <w:rPr/>
        <w:t xml:space="preserve">عمر بن نمارة أو حفص </w:t>
      </w:r>
    </w:p>
    <w:p/>
    <w:p>
      <w:pPr/>
      <w:r>
        <w:rPr/>
        <w:t xml:space="preserve">روى عن أبي عبد الله محمد بن عبد الله بن عبد البر، وروى عنه أبو عمر بن عبد البر حدث عنه أبو عمر قال: أخبرنا أبو حفص عمر بن نمارة بتاريخ أبي عبد البر في فقهاء وبكتابه في القضاء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2026-08-05T16:06:45+03:00</dcterms:created>
  <dcterms:modified xsi:type="dcterms:W3CDTF">2026-08-05T16:06:45+03:00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