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عبد الملك بن قزمان أبو الأصبغ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عبد الملك بن قزمان أبو الأصبغ الكاتب
</w:t>
      </w:r>
    </w:p>
    <w:p>
      <w:pPr/>
      <w:r>
        <w:rPr/>
        <w:t xml:space="preserve">عيسى بن عبد الملك بن قزمان أبو الأصبغ الكاتب </w:t>
      </w:r>
    </w:p>
    <w:p/>
    <w:p>
      <w:pPr/>
      <w:r>
        <w:rPr/>
        <w:t xml:space="preserve">شاعر أديب، ذكره أبو الوليد بن عامر وغيره ومن شعره:</w:t>
      </w:r>
    </w:p>
    <w:p/>
    <w:p>
      <w:pPr>
        <w:jc w:val="center"/>
      </w:pPr>
      <w:r>
        <w:rPr>
          <w:color w:val="ff0000"/>
        </w:rPr>
        <w:t xml:space="preserve">وشمس كسوناها ببدر ضبابة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عاد وجه الأرض أسود حالكا</w:t>
      </w:r>
    </w:p>
    <w:p/>
    <w:p>
      <w:pPr>
        <w:jc w:val="center"/>
      </w:pPr>
      <w:r>
        <w:rPr>
          <w:color w:val="ff0000"/>
        </w:rPr>
        <w:t xml:space="preserve">أطرنا بها طير الدجى عن بلاده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أن رأت عيناي منها المسالكا</w:t>
      </w:r>
    </w:p>
    <w:p/>
    <w:p>
      <w:pPr>
        <w:jc w:val="center"/>
      </w:pPr>
      <w:r>
        <w:rPr>
          <w:color w:val="ff0000"/>
        </w:rPr>
        <w:t xml:space="preserve">حججنا بها بيتاً من اللهو لم نزل</w:t>
      </w:r>
      <w:r>
        <w:rPr>
          <w:color w:val="ff0000"/>
        </w:rPr>
        <w:t xml:space="preserve">      </w:t>
      </w:r>
      <w:r>
        <w:rPr>
          <w:color w:val="ff0000"/>
        </w:rPr>
        <w:t xml:space="preserve">عكوفاً به حتى قضينا المناسكا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2026-08-05T19:14:50+03:00</dcterms:created>
  <dcterms:modified xsi:type="dcterms:W3CDTF">2026-08-05T19:14:50+03:00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