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الملك بن نظيف الأستجي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الملك بن نظيف الأستجي
</w:t>
      </w:r>
    </w:p>
    <w:p>
      <w:pPr/>
      <w:r>
        <w:rPr/>
        <w:t xml:space="preserve">عبد الملك بن نظيف الأستجي </w:t>
      </w:r>
    </w:p>
    <w:p/>
    <w:p>
      <w:pPr/>
      <w:r>
        <w:rPr/>
        <w:t xml:space="preserve">ذكره بعض المؤرخين أنشد له:</w:t>
      </w:r>
    </w:p>
    <w:p/>
    <w:p>
      <w:pPr>
        <w:jc w:val="center"/>
      </w:pPr>
      <w:r>
        <w:rPr>
          <w:color w:val="ff0000"/>
        </w:rPr>
        <w:t xml:space="preserve">وخميلة رمق الزمان أديمها</w:t>
      </w:r>
      <w:r>
        <w:rPr>
          <w:color w:val="ff0000"/>
        </w:rPr>
        <w:t xml:space="preserve">      </w:t>
      </w:r>
      <w:r>
        <w:rPr>
          <w:color w:val="ff0000"/>
        </w:rPr>
        <w:t xml:space="preserve">بمعضد وسهم وقشيب</w:t>
      </w:r>
    </w:p>
    <w:p/>
    <w:p>
      <w:pPr>
        <w:jc w:val="center"/>
      </w:pPr>
      <w:r>
        <w:rPr>
          <w:color w:val="ff0000"/>
        </w:rPr>
        <w:t xml:space="preserve">رشفت قبيل الصبح ريق غمامة</w:t>
      </w:r>
      <w:r>
        <w:rPr>
          <w:color w:val="ff0000"/>
        </w:rPr>
        <w:t xml:space="preserve">      </w:t>
      </w:r>
      <w:r>
        <w:rPr>
          <w:color w:val="ff0000"/>
        </w:rPr>
        <w:t xml:space="preserve">رشف المحب مراشف الحبوب</w:t>
      </w:r>
    </w:p>
    <w:p/>
    <w:p>
      <w:pPr>
        <w:jc w:val="center"/>
      </w:pPr>
      <w:r>
        <w:rPr>
          <w:color w:val="ff0000"/>
        </w:rPr>
        <w:t xml:space="preserve">وطدت في أكتافها ملك الصبا</w:t>
      </w:r>
      <w:r>
        <w:rPr>
          <w:color w:val="ff0000"/>
        </w:rPr>
        <w:t xml:space="preserve">      </w:t>
      </w:r>
      <w:r>
        <w:rPr>
          <w:color w:val="ff0000"/>
        </w:rPr>
        <w:t xml:space="preserve">وقعدت واستوزرت كل أديب</w:t>
      </w:r>
    </w:p>
    <w:p/>
    <w:p>
      <w:pPr>
        <w:jc w:val="center"/>
      </w:pPr>
      <w:r>
        <w:rPr>
          <w:color w:val="ff0000"/>
        </w:rPr>
        <w:t xml:space="preserve">وأدرت فيها اللهو حق مداره</w:t>
      </w:r>
      <w:r>
        <w:rPr>
          <w:color w:val="ff0000"/>
        </w:rPr>
        <w:t xml:space="preserve">      </w:t>
      </w:r>
      <w:r>
        <w:rPr>
          <w:color w:val="ff0000"/>
        </w:rPr>
        <w:t xml:space="preserve">في كل وضاح الجبين وهوب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بغية الملتمس في تاريخ رجال أهل الأندلس،(دار الكاتب المصري - القاهرة - دار الكتاب اللبناني - بيروت - لبنان،1989،ط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2026-10-03T17:34:21+03:00</dcterms:created>
  <dcterms:modified xsi:type="dcterms:W3CDTF">2026-10-03T17:34:21+03:00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