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أيمن بن فرجون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أيمن بن فرجون
</w:t>
      </w:r>
    </w:p>
    <w:p>
      <w:pPr/>
      <w:r>
        <w:rPr/>
        <w:t xml:space="preserve">عبد الملك بن أيمن بن فرجون </w:t>
      </w:r>
    </w:p>
    <w:p/>
    <w:p>
      <w:pPr/>
      <w:r>
        <w:rPr/>
        <w:t xml:space="preserve">أندلسي يروي عن سحنون بن سعيد مات</w:t>
      </w:r>
    </w:p>
    <w:p/>
    <w:p>
      <w:pPr/>
      <w:r>
        <w:rPr/>
        <w:t xml:space="preserve">سنة سبع وثمانين ومائتين وأظنه والد محمد بن عبد الملك بن أيمن المصنف.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2026-08-05T16:06:52+03:00</dcterms:created>
  <dcterms:modified xsi:type="dcterms:W3CDTF">2026-08-05T16:06:52+03:00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