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محمد بن عبد الملك الغساني أبو بكر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محمد بن عبد الملك الغساني أبو بكر
</w:t>
      </w:r>
    </w:p>
    <w:p>
      <w:pPr/>
      <w:r>
        <w:rPr/>
        <w:t xml:space="preserve">عبد الملك بن محمد بن عبد الملك الغساني أبو بكر </w:t>
      </w:r>
    </w:p>
    <w:p/>
    <w:p>
      <w:pPr/>
      <w:r>
        <w:rPr/>
        <w:t xml:space="preserve">قاضي المرية، توفى سنة ست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2026-10-03T17:44:45+03:00</dcterms:created>
  <dcterms:modified xsi:type="dcterms:W3CDTF">2026-10-03T17:44:45+03:00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