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الملك بن غشليان السرقسطي أبو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الملك بن غشليان السرقسطي أبو الحكم
</w:t>
      </w:r>
    </w:p>
    <w:p>
      <w:pPr/>
      <w:r>
        <w:rPr/>
        <w:t xml:space="preserve">عبد الرحمن بن عبد الملك بن غشليان السرقسطي أبو الحكم </w:t>
      </w:r>
    </w:p>
    <w:p/>
    <w:p>
      <w:pPr/>
      <w:r>
        <w:rPr/>
        <w:t xml:space="preserve">توفى بقرطبة سنة إحدى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2026-10-03T18:38:38+03:00</dcterms:created>
  <dcterms:modified xsi:type="dcterms:W3CDTF">2026-10-03T18:38:38+03:00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