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رجاء البلوي، ويعرف باللبشي أبو القاسم المقرئ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رجاء البلوي، ويعرف باللبشي أبو القاسم المقرئ الخطيب
</w:t>
      </w:r>
    </w:p>
    <w:p>
      <w:pPr/>
      <w:r>
        <w:rPr/>
        <w:t xml:space="preserve">عبد الرحمن بن أبي رجاء البلوي، ويعرف باللبشي أبو القاسم المقرئ الخطيب </w:t>
      </w:r>
    </w:p>
    <w:p/>
    <w:p>
      <w:pPr/>
      <w:r>
        <w:rPr/>
        <w:t xml:space="preserve">محدث يروى عنه القاضي أبو القاسم بن محمد القراءات السبع وغيرها، قرأ بمكة على ابن العرجاء أمام المقام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2026-10-03T18:39:45+03:00</dcterms:created>
  <dcterms:modified xsi:type="dcterms:W3CDTF">2026-10-03T18:39:45+03:00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