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الرماك أبو القاسم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الرماك أبو القاسم الأستاذ
</w:t>
      </w:r>
    </w:p>
    <w:p>
      <w:pPr/>
      <w:r>
        <w:rPr/>
        <w:t xml:space="preserve">عبد الرحمن بن محمد بن الرماك أبو القاسم الأستاذ </w:t>
      </w:r>
    </w:p>
    <w:p/>
    <w:p>
      <w:pPr/>
      <w:r>
        <w:rPr/>
        <w:t xml:space="preserve">فقيه نحوي لغوي مشهور أقرأ النحو والأدب بإشبيلية، وكان مقدماً فيهما، إلى أن توفى - رحمه الله - سنة إحدى وأربعين وخمسمائة، حدثني عنه أبو الحسن نجبة.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2026-10-03T19:42:49+03:00</dcterms:created>
  <dcterms:modified xsi:type="dcterms:W3CDTF">2026-10-03T19:42:49+03:00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