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إسماعيل بن بدر بن إسماعيل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إسماعيل بن بدر بن إسماعيل
</w:t>
      </w:r>
    </w:p>
    <w:p>
      <w:pPr/>
      <w:r>
        <w:rPr/>
        <w:t xml:space="preserve">عبيد الله بن إسماعيل بن بدر بن إسماعيل </w:t>
      </w:r>
    </w:p>
    <w:p/>
    <w:p>
      <w:pPr/>
      <w:r>
        <w:rPr/>
        <w:t xml:space="preserve">مذكور بالأدب والشعر، وقد أورد له أحمد بن فرج في ’’الحدائق’’ أشعاراً كثيرة ومنها:</w:t>
      </w:r>
    </w:p>
    <w:p/>
    <w:p>
      <w:pPr>
        <w:jc w:val="center"/>
      </w:pPr>
      <w:r>
        <w:rPr>
          <w:color w:val="ff0000"/>
        </w:rPr>
        <w:t xml:space="preserve">كنت قد أهديت ورداً فادعت</w:t>
      </w:r>
      <w:r>
        <w:rPr>
          <w:color w:val="ff0000"/>
        </w:rPr>
        <w:t xml:space="preserve">      </w:t>
      </w:r>
      <w:r>
        <w:rPr>
          <w:color w:val="ff0000"/>
        </w:rPr>
        <w:t xml:space="preserve">أنه من ورد خديها شرق</w:t>
      </w:r>
    </w:p>
    <w:p/>
    <w:p>
      <w:pPr>
        <w:jc w:val="center"/>
      </w:pPr>
      <w:r>
        <w:rPr>
          <w:color w:val="ff0000"/>
        </w:rPr>
        <w:t xml:space="preserve">ومشت عجلى إلى مرآتها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فإذا ورد كورد في الطبق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2026-08-05T18:17:16+03:00</dcterms:created>
  <dcterms:modified xsi:type="dcterms:W3CDTF">2026-08-05T18:17:16+03:00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