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أحمد القرشي المعيطي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أحمد القرشي المعيطي
</w:t>
      </w:r>
    </w:p>
    <w:p>
      <w:pPr/>
      <w:r>
        <w:rPr/>
        <w:t xml:space="preserve">عبيد الله بن أحمد القرشي المعيطي </w:t>
      </w:r>
    </w:p>
    <w:p/>
    <w:p>
      <w:pPr/>
      <w:r>
        <w:rPr/>
        <w:t xml:space="preserve">فقيه سمع علي أبي محمد الشنتجيالي كتاب مسلم بن سنة ثلاث وثلاثين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2026-08-05T16:07:30+03:00</dcterms:created>
  <dcterms:modified xsi:type="dcterms:W3CDTF">2026-08-05T16:07:30+03:00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