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أحمد القرشي المعيطي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أحمد القرشي المعيطي
</w:t>
      </w:r>
    </w:p>
    <w:p>
      <w:pPr/>
      <w:r>
        <w:rPr/>
        <w:t xml:space="preserve">عبيد الله بن أحمد القرشي المعيطي </w:t>
      </w:r>
    </w:p>
    <w:p/>
    <w:p>
      <w:pPr/>
      <w:r>
        <w:rPr/>
        <w:t xml:space="preserve">فقيه سمع علي أبي محمد الشنتجيالي كتاب مسلم بن سنة ثلاث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2026-10-03T19:39:37+03:00</dcterms:created>
  <dcterms:modified xsi:type="dcterms:W3CDTF">2026-10-03T19:39:37+03:00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