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 بن عبد الملك بن الحسن بن محمد بن رزيق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 بن عبد الملك بن الحسن بن محمد بن رزيق
</w:t>
      </w:r>
    </w:p>
    <w:p>
      <w:pPr/>
      <w:r>
        <w:rPr/>
        <w:t xml:space="preserve">عبيد الله بن محمد بن عبد الملك بن الحسن بن محمد بن رزيق </w:t>
      </w:r>
    </w:p>
    <w:p/>
    <w:p>
      <w:pPr/>
      <w:r>
        <w:rPr/>
        <w:t xml:space="preserve">أو زريق بن عبيد الله بن أبي رافع، مولى رسول الله (صلى الله عليه وآله وسلم)</w:t>
      </w:r>
    </w:p>
    <w:p/>
    <w:p>
      <w:pPr/>
      <w:r>
        <w:rPr/>
        <w:t xml:space="preserve">أندلسي، يروي عن محمد بن وضاح بن يرفع وجده عبد الملك هو المعروف بزونان، مات عبيد الله بالأندلس سنة سبع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2026-10-03T19:42:37+03:00</dcterms:created>
  <dcterms:modified xsi:type="dcterms:W3CDTF">2026-10-03T19:42:37+03:00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