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كامل
</w:t>
      </w:r>
    </w:p>
    <w:p>
      <w:pPr/>
      <w:r>
        <w:rPr/>
        <w:t xml:space="preserve">عبد الله بن كامل </w:t>
      </w:r>
    </w:p>
    <w:p/>
    <w:p>
      <w:pPr/>
      <w:r>
        <w:rPr/>
        <w:t xml:space="preserve">ويقال له طليب بن كامل ولعل طليباً لقب، كنيته أبو خالد</w:t>
      </w:r>
    </w:p>
    <w:p/>
    <w:p>
      <w:pPr/>
      <w:r>
        <w:rPr/>
        <w:t xml:space="preserve">مات بالإسكندرية سنة ثلاث وسبعين ومائة، من أهل الأندلس، نسيت بلده، يروي عن ابن وهب وقد تقدم ذكره في باب الطاء.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2026-08-05T17:01:28+03:00</dcterms:created>
  <dcterms:modified xsi:type="dcterms:W3CDTF">2026-08-05T17:01:28+03:00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