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القرشي المعروف بالحجر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القرشي المعروف بالحجر
</w:t>
      </w:r>
    </w:p>
    <w:p>
      <w:pPr/>
      <w:r>
        <w:rPr/>
        <w:t xml:space="preserve">عبد الله بن عبد العزيز القرشي المعروف بالحجر </w:t>
      </w:r>
    </w:p>
    <w:p/>
    <w:p>
      <w:pPr/>
      <w:r>
        <w:rPr/>
        <w:t xml:space="preserve">من أولاد الحكم الربضي أديب شاعر قال الحميدي: أنشدني عنه أبو عبد الله بن المعلم الطليطلي قال: أنشدني لنفسه:</w:t>
      </w:r>
    </w:p>
    <w:p/>
    <w:p>
      <w:pPr>
        <w:jc w:val="center"/>
      </w:pPr>
      <w:r>
        <w:rPr>
          <w:color w:val="ff0000"/>
        </w:rPr>
        <w:t xml:space="preserve">اجعل لنا منك حظاً أيها القمر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فإنما حظنا من وجهك النظر</w:t>
      </w:r>
    </w:p>
    <w:p/>
    <w:p>
      <w:pPr>
        <w:jc w:val="center"/>
      </w:pPr>
      <w:r>
        <w:rPr>
          <w:color w:val="ff0000"/>
        </w:rPr>
        <w:t xml:space="preserve">رآك ناس فقالوا إن ذا 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كفوا فعندي فيهما خبر</w:t>
      </w:r>
    </w:p>
    <w:p/>
    <w:p>
      <w:pPr>
        <w:jc w:val="center"/>
      </w:pPr>
      <w:r>
        <w:rPr>
          <w:color w:val="ff0000"/>
        </w:rPr>
        <w:t xml:space="preserve">البدر ليلة نصف الشهر بهجته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الصباح وهذا دهره قمر</w:t>
      </w:r>
    </w:p>
    <w:p/>
    <w:p>
      <w:pPr>
        <w:jc w:val="center"/>
      </w:pPr>
      <w:r>
        <w:rPr>
          <w:color w:val="ff0000"/>
        </w:rPr>
        <w:t xml:space="preserve">والله ما طلعت شمس ولا غربت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وجاءت إليك الشمس تعتذر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2026-08-05T21:30:34+03:00</dcterms:created>
  <dcterms:modified xsi:type="dcterms:W3CDTF">2026-08-05T21:30:34+03:00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