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الناصر عبد الرحمن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الناصر عبد الرحمن بن محمد
</w:t>
      </w:r>
    </w:p>
    <w:p>
      <w:pPr/>
      <w:r>
        <w:rPr/>
        <w:t xml:space="preserve">عبد الله بن الناصر عبد الرحمن بن محمد </w:t>
      </w:r>
    </w:p>
    <w:p/>
    <w:p>
      <w:pPr/>
      <w:r>
        <w:rPr/>
        <w:t xml:space="preserve">ذكره أبو محمد علي بن أحمد وقال: كان فقيهاً شافعياً شاعراً إخبارياً متنسكاً قال، ومن شعره:</w:t>
      </w:r>
    </w:p>
    <w:p/>
    <w:p>
      <w:pPr>
        <w:jc w:val="center"/>
      </w:pPr>
      <w:r>
        <w:rPr>
          <w:color w:val="ff0000"/>
        </w:rPr>
        <w:t xml:space="preserve">أما فؤادي فكاتم ألمه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لم يبح ناظري بما كتمه</w:t>
      </w:r>
    </w:p>
    <w:p/>
    <w:p>
      <w:pPr>
        <w:jc w:val="center"/>
      </w:pPr>
      <w:r>
        <w:rPr>
          <w:color w:val="ff0000"/>
        </w:rPr>
        <w:t xml:space="preserve">ما أوضح السقم في ملاحظ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يهوى وإن كان كاتماً سقمه</w:t>
      </w:r>
    </w:p>
    <w:p/>
    <w:p>
      <w:pPr>
        <w:jc w:val="center"/>
      </w:pPr>
      <w:r>
        <w:rPr>
          <w:color w:val="ff0000"/>
        </w:rPr>
        <w:t xml:space="preserve">ظللت أبكى وظل يعذلني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لم يقاس الهوى ولا علمه</w:t>
      </w:r>
    </w:p>
    <w:p/>
    <w:p>
      <w:pPr>
        <w:jc w:val="center"/>
      </w:pPr>
      <w:r>
        <w:rPr>
          <w:color w:val="ff0000"/>
        </w:rPr>
        <w:t xml:space="preserve">إليك عن عاشق بكى أسفاً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حبيبه في الهوى وإن ظلمه</w:t>
      </w:r>
    </w:p>
    <w:p/>
    <w:p>
      <w:pPr>
        <w:jc w:val="center"/>
      </w:pPr>
      <w:r>
        <w:rPr>
          <w:color w:val="ff0000"/>
        </w:rPr>
        <w:t xml:space="preserve">ظللت جيوش الأسى تقاتله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نذرت أعين الملاح دمه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2026-08-05T16:14:54+03:00</dcterms:created>
  <dcterms:modified xsi:type="dcterms:W3CDTF">2026-08-05T16:14:54+03:00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