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العزيز بن محمد أبو عبيد، ذو الوزارتين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العزيز بن محمد أبو عبيد، ذو الوزارتين
</w:t>
      </w:r>
    </w:p>
    <w:p>
      <w:pPr/>
      <w:r>
        <w:rPr/>
        <w:t xml:space="preserve">عبد الله بن عبد العزيز بن محمد أبو عبيد، ذو الوزارتين </w:t>
      </w:r>
    </w:p>
    <w:p/>
    <w:p>
      <w:pPr/>
      <w:r>
        <w:rPr/>
        <w:t xml:space="preserve">الأديب ذكره محمد بن مدرك الغساني توفى سنة ست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2026-10-03T20:50:36+03:00</dcterms:created>
  <dcterms:modified xsi:type="dcterms:W3CDTF">2026-10-03T20:50:36+03:00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