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... بن أيوب الشاطبي الفهري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... بن أيوب الشاطبي الفهري أبو محمد
</w:t>
      </w:r>
    </w:p>
    <w:p>
      <w:pPr/>
      <w:r>
        <w:rPr/>
        <w:t xml:space="preserve">عبد الله ... بن أيوب الشاطبي الفهري أبو محمد </w:t>
      </w:r>
    </w:p>
    <w:p/>
    <w:p>
      <w:pPr/>
      <w:r>
        <w:rPr/>
        <w:t xml:space="preserve">فقيه محدث، توفى بشاطبة سنة ثلاثين وخمسمائة وقد قارب</w:t>
      </w:r>
    </w:p>
    <w:p/>
    <w:p>
      <w:pPr/>
      <w:r>
        <w:rPr/>
        <w:t xml:space="preserve">السبعين،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2026-08-05T19:13:43+03:00</dcterms:created>
  <dcterms:modified xsi:type="dcterms:W3CDTF">2026-08-05T19:13:43+03:00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